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guarniciones y banquetas en Ferrería en calle principal, Metepec; ubicada en la localidad de Ferrería de Apulco, Municipio de Metepec,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Urbanización y Edificación y/o Edificación y/o Guarniciones y Banquetas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5EDA17C8" w:rsidR="00D86AD4" w:rsidRDefault="003A14F3">
      <w:pPr>
        <w:spacing w:after="0" w:line="240" w:lineRule="auto"/>
        <w:rPr>
          <w:rFonts w:ascii="Arial" w:hAnsi="Arial" w:cs="Arial"/>
          <w:sz w:val="16"/>
          <w:szCs w:val="16"/>
        </w:rPr>
      </w:pPr>
      <w:r>
        <w:rPr>
          <w:rFonts w:ascii="Arial" w:hAnsi="Arial" w:cs="Arial"/>
          <w:sz w:val="16"/>
          <w:szCs w:val="16"/>
        </w:rPr>
        <w:br w:type="page"/>
      </w:r>
      <w:r w:rsidR="00D86AD4">
        <w:rPr>
          <w:rFonts w:ascii="Arial" w:hAnsi="Arial" w:cs="Arial"/>
          <w:sz w:val="16"/>
          <w:szCs w:val="16"/>
        </w:rPr>
        <w:lastRenderedPageBreak/>
        <w:br w:type="page"/>
      </w:r>
    </w:p>
    <w:p w14:paraId="6FCF4F5C"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9782C4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DC637D">
        <w:rPr>
          <w:rFonts w:ascii="Arial" w:hAnsi="Arial" w:cs="Arial"/>
          <w:sz w:val="16"/>
          <w:szCs w:val="18"/>
        </w:rPr>
        <w:t xml:space="preserve">No. </w:t>
      </w:r>
      <w:r w:rsidR="000E1895" w:rsidRPr="000E1895">
        <w:rPr>
          <w:rFonts w:ascii="Arial" w:hAnsi="Arial" w:cs="Arial"/>
          <w:b/>
          <w:bCs/>
          <w:sz w:val="16"/>
          <w:szCs w:val="18"/>
        </w:rPr>
        <w:t>EO-SIPDUS-N23-2023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EO-SIPDUS-N23-2023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Ley de Obras Públicas y Servicios Relacionados con las Mismas para el Estado de H</w:t>
      </w:r>
      <w:bookmarkStart w:id="0" w:name="_GoBack"/>
      <w:bookmarkEnd w:id="0"/>
      <w:r w:rsidRPr="009072F1">
        <w:rPr>
          <w:bCs/>
          <w:sz w:val="16"/>
          <w:szCs w:val="18"/>
        </w:rPr>
        <w:t xml:space="preserve">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guarniciones y banquetas en Ferrería en calle principal, Metepec; ubicada en la localidad de Ferrería de Apulco, Municipio de Metepec,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E6399F3"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D86AD4">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D86AD4">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HACIENDA-A-TREVE/GI-2023-1502-00120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guarniciones y banquetas en Ferrería en calle principal, Metepec; ubicada en la localidad de Ferrería de Apulco, Municipio de Metepec,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Urbanización y Edificación y/o Edificación y/o Guarniciones y Banquetas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Urbanización y Edificación y/o Edificación y/o Guarniciones y Banquetas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339"/>
        <w:gridCol w:w="1127"/>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B96138" w:rsidRPr="009072F1" w14:paraId="04EDDE57" w14:textId="77777777" w:rsidTr="00B96138">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B96138" w:rsidRPr="009072F1" w:rsidRDefault="00B96138">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B96138" w:rsidRPr="009072F1" w:rsidRDefault="00B96138">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B96138" w:rsidRPr="009072F1" w:rsidRDefault="00B9613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B96138" w:rsidRPr="009072F1" w:rsidRDefault="00B96138">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B96138" w:rsidRPr="009072F1" w:rsidRDefault="00B96138">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B96138" w:rsidRPr="009072F1" w:rsidRDefault="00B9613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B96138" w:rsidRPr="009072F1" w:rsidRDefault="00B9613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B96138" w:rsidRPr="009072F1" w:rsidRDefault="00B9613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B96138" w:rsidRPr="009072F1" w:rsidRDefault="00B96138">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B96138" w:rsidRPr="009072F1" w:rsidRDefault="00B96138">
            <w:pPr>
              <w:snapToGrid w:val="0"/>
              <w:spacing w:after="0" w:line="240" w:lineRule="auto"/>
              <w:rPr>
                <w:rFonts w:ascii="Arial" w:hAnsi="Arial" w:cs="Arial"/>
                <w:color w:val="000000"/>
                <w:sz w:val="12"/>
                <w:szCs w:val="14"/>
              </w:rPr>
            </w:pPr>
          </w:p>
        </w:tc>
        <w:tc>
          <w:tcPr>
            <w:tcW w:w="1339" w:type="dxa"/>
            <w:tcBorders>
              <w:top w:val="single" w:sz="4" w:space="0" w:color="000000"/>
              <w:left w:val="single" w:sz="4" w:space="0" w:color="000000"/>
              <w:bottom w:val="single" w:sz="4" w:space="0" w:color="000000"/>
            </w:tcBorders>
            <w:shd w:val="clear" w:color="auto" w:fill="auto"/>
            <w:vAlign w:val="center"/>
          </w:tcPr>
          <w:p w14:paraId="31605E4C" w14:textId="77777777" w:rsidR="00B96138" w:rsidRPr="009072F1" w:rsidRDefault="00B96138">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B96138" w:rsidRPr="009072F1" w:rsidRDefault="00B96138">
            <w:pPr>
              <w:snapToGrid w:val="0"/>
              <w:spacing w:after="0" w:line="240" w:lineRule="auto"/>
              <w:jc w:val="center"/>
              <w:rPr>
                <w:rFonts w:ascii="Arial" w:hAnsi="Arial" w:cs="Arial"/>
                <w:color w:val="000000"/>
                <w:sz w:val="12"/>
                <w:szCs w:val="14"/>
              </w:rPr>
            </w:pPr>
          </w:p>
          <w:p w14:paraId="18F2D9FA" w14:textId="77777777" w:rsidR="00B96138" w:rsidRPr="009072F1" w:rsidRDefault="00B96138">
            <w:pPr>
              <w:snapToGrid w:val="0"/>
              <w:spacing w:after="0" w:line="240" w:lineRule="auto"/>
              <w:jc w:val="center"/>
              <w:rPr>
                <w:rFonts w:ascii="Arial" w:hAnsi="Arial" w:cs="Arial"/>
                <w:color w:val="000000"/>
                <w:sz w:val="12"/>
                <w:szCs w:val="14"/>
              </w:rPr>
            </w:pPr>
          </w:p>
          <w:p w14:paraId="37A10A50" w14:textId="77777777" w:rsidR="00B96138" w:rsidRPr="009072F1" w:rsidRDefault="00B96138">
            <w:pPr>
              <w:snapToGrid w:val="0"/>
              <w:spacing w:after="0" w:line="240" w:lineRule="auto"/>
              <w:jc w:val="center"/>
              <w:rPr>
                <w:rFonts w:ascii="Arial" w:hAnsi="Arial" w:cs="Arial"/>
                <w:color w:val="000000"/>
                <w:sz w:val="12"/>
                <w:szCs w:val="14"/>
              </w:rPr>
            </w:pPr>
          </w:p>
          <w:p w14:paraId="38156545" w14:textId="77777777" w:rsidR="00B96138" w:rsidRPr="009072F1" w:rsidRDefault="00B9613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B96138" w:rsidRPr="009072F1" w:rsidRDefault="00B96138" w:rsidP="00AB1AC4">
            <w:pPr>
              <w:snapToGrid w:val="0"/>
              <w:spacing w:after="0" w:line="240" w:lineRule="auto"/>
              <w:jc w:val="center"/>
              <w:rPr>
                <w:rFonts w:ascii="Arial" w:hAnsi="Arial" w:cs="Arial"/>
                <w:color w:val="000000"/>
                <w:sz w:val="12"/>
                <w:szCs w:val="14"/>
              </w:rPr>
            </w:pPr>
          </w:p>
        </w:tc>
      </w:tr>
      <w:tr w:rsidR="00B96138" w:rsidRPr="009072F1" w14:paraId="32FB6908" w14:textId="77777777" w:rsidTr="00B96138">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B96138" w:rsidRPr="009072F1" w:rsidRDefault="00B96138">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B96138" w:rsidRPr="009072F1" w:rsidRDefault="00B96138">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B96138" w:rsidRPr="009072F1" w:rsidRDefault="00B96138">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B96138" w:rsidRPr="009072F1" w:rsidRDefault="00B96138">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B96138" w:rsidRPr="009072F1" w:rsidRDefault="00B96138">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B96138" w:rsidRPr="009072F1" w:rsidRDefault="00B96138">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B96138" w:rsidRPr="009072F1" w:rsidRDefault="00B96138">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B96138" w:rsidRPr="009072F1" w:rsidRDefault="00B96138">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B96138" w:rsidRPr="009072F1" w:rsidRDefault="00B96138">
            <w:pPr>
              <w:snapToGrid w:val="0"/>
              <w:spacing w:after="0" w:line="240" w:lineRule="auto"/>
              <w:jc w:val="center"/>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ED29B2E" w14:textId="77777777" w:rsidR="00B96138" w:rsidRPr="009072F1" w:rsidRDefault="00B96138">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B96138" w:rsidRPr="009072F1" w:rsidRDefault="00B96138">
            <w:pPr>
              <w:snapToGrid w:val="0"/>
              <w:spacing w:after="0" w:line="240" w:lineRule="auto"/>
              <w:jc w:val="center"/>
              <w:rPr>
                <w:rFonts w:ascii="Arial" w:hAnsi="Arial" w:cs="Arial"/>
                <w:color w:val="000000"/>
                <w:sz w:val="17"/>
                <w:szCs w:val="24"/>
              </w:rPr>
            </w:pPr>
          </w:p>
        </w:tc>
      </w:tr>
      <w:tr w:rsidR="00B96138" w:rsidRPr="009072F1" w14:paraId="3819BBA0" w14:textId="77777777" w:rsidTr="00B9613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B96138" w:rsidRPr="009072F1" w:rsidRDefault="00B96138">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B96138" w:rsidRPr="009072F1" w:rsidRDefault="00B96138">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B96138" w:rsidRPr="009072F1" w:rsidRDefault="00B96138">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B96138" w:rsidRPr="009072F1" w:rsidRDefault="00B96138">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B96138" w:rsidRPr="009072F1" w:rsidRDefault="00B96138">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B96138" w:rsidRPr="009072F1" w:rsidRDefault="00B96138">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B96138" w:rsidRPr="009072F1" w:rsidRDefault="00B96138">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B96138" w:rsidRPr="009072F1" w:rsidRDefault="00B96138">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B96138" w:rsidRPr="009072F1" w:rsidRDefault="00B96138">
            <w:pPr>
              <w:snapToGrid w:val="0"/>
              <w:spacing w:after="0" w:line="240" w:lineRule="auto"/>
              <w:jc w:val="right"/>
              <w:rPr>
                <w:rFonts w:ascii="Arial"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031F8C0" w14:textId="77777777" w:rsidR="00B96138" w:rsidRPr="009072F1" w:rsidRDefault="00B96138">
            <w:pPr>
              <w:tabs>
                <w:tab w:val="left" w:pos="500"/>
              </w:tabs>
              <w:snapToGrid w:val="0"/>
              <w:spacing w:after="0" w:line="240" w:lineRule="auto"/>
              <w:jc w:val="center"/>
              <w:rPr>
                <w:rFonts w:ascii="Arial"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B96138" w:rsidRPr="009072F1" w:rsidRDefault="00B96138">
            <w:pPr>
              <w:snapToGrid w:val="0"/>
              <w:spacing w:after="0" w:line="240" w:lineRule="auto"/>
              <w:jc w:val="center"/>
              <w:rPr>
                <w:rFonts w:ascii="Arial" w:hAnsi="Arial" w:cs="Arial"/>
                <w:color w:val="000000"/>
                <w:sz w:val="17"/>
                <w:szCs w:val="24"/>
              </w:rPr>
            </w:pPr>
          </w:p>
        </w:tc>
      </w:tr>
      <w:tr w:rsidR="00B96138" w:rsidRPr="009072F1" w14:paraId="22D41BCE" w14:textId="77777777" w:rsidTr="00B9613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6D1FC589" w14:textId="77777777" w:rsidR="00B96138" w:rsidRPr="009072F1" w:rsidRDefault="00B96138">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B96138" w:rsidRPr="009072F1" w:rsidRDefault="00B96138">
            <w:pPr>
              <w:snapToGrid w:val="0"/>
              <w:spacing w:after="0" w:line="240" w:lineRule="auto"/>
              <w:jc w:val="center"/>
              <w:rPr>
                <w:rFonts w:ascii="Arial" w:eastAsia="Wingdings" w:hAnsi="Arial" w:cs="Arial"/>
                <w:color w:val="000000"/>
                <w:sz w:val="17"/>
                <w:szCs w:val="24"/>
              </w:rPr>
            </w:pPr>
          </w:p>
        </w:tc>
      </w:tr>
      <w:tr w:rsidR="00B96138" w:rsidRPr="009072F1" w14:paraId="41ADFFE4" w14:textId="77777777" w:rsidTr="00B9613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759D6339" w14:textId="77777777" w:rsidR="00B96138" w:rsidRPr="009072F1" w:rsidRDefault="00B96138">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B96138" w:rsidRPr="009072F1" w:rsidRDefault="00B96138">
            <w:pPr>
              <w:snapToGrid w:val="0"/>
              <w:spacing w:after="0" w:line="240" w:lineRule="auto"/>
              <w:jc w:val="center"/>
              <w:rPr>
                <w:rFonts w:ascii="Arial" w:eastAsia="Wingdings" w:hAnsi="Arial" w:cs="Arial"/>
                <w:color w:val="000000"/>
                <w:sz w:val="17"/>
                <w:szCs w:val="24"/>
              </w:rPr>
            </w:pPr>
          </w:p>
        </w:tc>
      </w:tr>
      <w:tr w:rsidR="00B96138" w:rsidRPr="00484B9B" w14:paraId="080B0745" w14:textId="77777777" w:rsidTr="00B9613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B96138" w:rsidRPr="009072F1" w:rsidRDefault="00B96138">
            <w:pPr>
              <w:snapToGrid w:val="0"/>
              <w:spacing w:after="0" w:line="240" w:lineRule="auto"/>
              <w:jc w:val="right"/>
              <w:rPr>
                <w:rFonts w:ascii="Arial" w:eastAsia="Wingdings" w:hAnsi="Arial" w:cs="Arial"/>
                <w:color w:val="000000"/>
                <w:sz w:val="17"/>
                <w:szCs w:val="24"/>
              </w:rPr>
            </w:pPr>
          </w:p>
        </w:tc>
        <w:tc>
          <w:tcPr>
            <w:tcW w:w="1339" w:type="dxa"/>
            <w:tcBorders>
              <w:top w:val="single" w:sz="4" w:space="0" w:color="000000"/>
              <w:left w:val="single" w:sz="4" w:space="0" w:color="000000"/>
              <w:bottom w:val="single" w:sz="4" w:space="0" w:color="000000"/>
            </w:tcBorders>
            <w:shd w:val="clear" w:color="auto" w:fill="auto"/>
            <w:vAlign w:val="center"/>
          </w:tcPr>
          <w:p w14:paraId="4A4D18C5" w14:textId="77777777" w:rsidR="00B96138" w:rsidRPr="009072F1" w:rsidRDefault="00B96138">
            <w:pPr>
              <w:tabs>
                <w:tab w:val="left" w:pos="500"/>
              </w:tabs>
              <w:snapToGrid w:val="0"/>
              <w:spacing w:after="0" w:line="240" w:lineRule="auto"/>
              <w:jc w:val="center"/>
              <w:rPr>
                <w:rFonts w:ascii="Arial" w:eastAsia="Wingdings" w:hAnsi="Arial" w:cs="Arial"/>
                <w:sz w:val="17"/>
                <w:szCs w:val="24"/>
              </w:rPr>
            </w:pP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B96138" w:rsidRPr="009072F1" w:rsidRDefault="00B96138">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B96138"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Urbanización y Edificación y/o Edificación y/o Guarniciones y Banquetas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637D">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637D">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C637D">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C637D">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637D">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637D">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138"/>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AD4"/>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637D"/>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4B16B4-1455-4A95-97EE-12E734456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40210</Words>
  <Characters>221159</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260848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2023-05-19T21:16:00Z</dcterms:created>
  <dcterms:modified xsi:type="dcterms:W3CDTF">2023-05-22T16:27:00Z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